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3E" w:rsidRPr="00863287" w:rsidRDefault="0014253E" w:rsidP="0014253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УДК </w:t>
      </w:r>
      <w:r w:rsidR="005D62B2">
        <w:rPr>
          <w:rFonts w:ascii="Times New Roman" w:hAnsi="Times New Roman"/>
          <w:sz w:val="18"/>
          <w:szCs w:val="18"/>
        </w:rPr>
        <w:t>672</w:t>
      </w:r>
    </w:p>
    <w:p w:rsidR="005B2BD4" w:rsidRPr="00863287" w:rsidRDefault="005B2BD4" w:rsidP="0014253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B2BD4" w:rsidRDefault="005B2BD4" w:rsidP="005B2BD4">
      <w:pPr>
        <w:pStyle w:val="aa"/>
        <w:spacing w:after="0" w:line="240" w:lineRule="auto"/>
        <w:jc w:val="center"/>
        <w:rPr>
          <w:rFonts w:ascii="Times New Roman" w:hAnsi="Times New Roman"/>
          <w:b/>
          <w:caps/>
          <w:sz w:val="18"/>
          <w:szCs w:val="28"/>
        </w:rPr>
      </w:pPr>
      <w:r>
        <w:rPr>
          <w:rFonts w:ascii="Times New Roman" w:hAnsi="Times New Roman"/>
          <w:b/>
          <w:caps/>
          <w:sz w:val="18"/>
          <w:szCs w:val="28"/>
        </w:rPr>
        <w:t>подходы к технологическому обеспечению селективного лазерного сплавления с использованием лазерной технологической установки</w:t>
      </w:r>
    </w:p>
    <w:p w:rsidR="0014253E" w:rsidRPr="00AC16BD" w:rsidRDefault="005B2BD4" w:rsidP="005B2BD4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14253E">
        <w:rPr>
          <w:rFonts w:ascii="Times New Roman" w:hAnsi="Times New Roman"/>
          <w:b/>
          <w:bCs/>
          <w:sz w:val="18"/>
          <w:szCs w:val="18"/>
        </w:rPr>
        <w:t>А. В. Сахарова</w:t>
      </w:r>
      <w:r w:rsidR="00AC16BD" w:rsidRPr="00AC16BD">
        <w:rPr>
          <w:rFonts w:ascii="Times New Roman" w:hAnsi="Times New Roman"/>
          <w:b/>
          <w:bCs/>
          <w:sz w:val="18"/>
          <w:szCs w:val="18"/>
        </w:rPr>
        <w:t xml:space="preserve">, </w:t>
      </w:r>
      <w:r w:rsidR="00AC16BD">
        <w:rPr>
          <w:rFonts w:ascii="Times New Roman" w:hAnsi="Times New Roman"/>
          <w:b/>
          <w:bCs/>
          <w:sz w:val="18"/>
          <w:szCs w:val="18"/>
        </w:rPr>
        <w:t>А. А. Никонов</w:t>
      </w:r>
    </w:p>
    <w:p w:rsidR="0014253E" w:rsidRDefault="0014253E" w:rsidP="0014253E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</w:t>
      </w:r>
      <w:r w:rsidR="00FF1089">
        <w:rPr>
          <w:rFonts w:ascii="Times New Roman" w:hAnsi="Times New Roman"/>
          <w:i/>
          <w:iCs/>
          <w:sz w:val="18"/>
          <w:szCs w:val="18"/>
        </w:rPr>
        <w:t>ский университет «ВОЕНМЕХ» им</w:t>
      </w:r>
      <w:r w:rsidR="00FF1089" w:rsidRPr="00FF1089">
        <w:rPr>
          <w:rFonts w:ascii="Times New Roman" w:hAnsi="Times New Roman"/>
          <w:i/>
          <w:iCs/>
          <w:sz w:val="18"/>
          <w:szCs w:val="18"/>
        </w:rPr>
        <w:t>.</w:t>
      </w:r>
      <w:bookmarkStart w:id="0" w:name="_GoBack"/>
      <w:bookmarkEnd w:id="0"/>
      <w:r>
        <w:rPr>
          <w:rFonts w:ascii="Times New Roman" w:hAnsi="Times New Roman"/>
          <w:i/>
          <w:iCs/>
          <w:sz w:val="18"/>
          <w:szCs w:val="18"/>
        </w:rPr>
        <w:t xml:space="preserve"> Д.Ф. Устинова</w:t>
      </w:r>
    </w:p>
    <w:p w:rsidR="0014253E" w:rsidRDefault="0014253E" w:rsidP="0014253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42E2A" w:rsidRPr="00AC16BD" w:rsidRDefault="00442E2A" w:rsidP="00D83F9F">
      <w:pPr>
        <w:pStyle w:val="a9"/>
        <w:ind w:firstLine="426"/>
        <w:jc w:val="both"/>
        <w:rPr>
          <w:rFonts w:ascii="Times New Roman" w:hAnsi="Times New Roman" w:cs="Times New Roman"/>
          <w:sz w:val="18"/>
        </w:rPr>
      </w:pPr>
      <w:r w:rsidRPr="00AC16BD">
        <w:rPr>
          <w:rFonts w:ascii="Times New Roman" w:hAnsi="Times New Roman" w:cs="Times New Roman"/>
          <w:sz w:val="18"/>
        </w:rPr>
        <w:t>Метод селективного лазерного сплавления (</w:t>
      </w:r>
      <w:r w:rsidRPr="00AC16BD">
        <w:rPr>
          <w:rFonts w:ascii="Times New Roman" w:hAnsi="Times New Roman" w:cs="Times New Roman"/>
          <w:sz w:val="18"/>
          <w:lang w:val="en-US"/>
        </w:rPr>
        <w:t>SLM</w:t>
      </w:r>
      <w:r w:rsidRPr="00AC16BD">
        <w:rPr>
          <w:rFonts w:ascii="Times New Roman" w:hAnsi="Times New Roman" w:cs="Times New Roman"/>
          <w:sz w:val="18"/>
        </w:rPr>
        <w:t xml:space="preserve">) наиболее активно развивается на рынке </w:t>
      </w:r>
      <w:r w:rsidR="007408DB">
        <w:rPr>
          <w:rFonts w:ascii="Times New Roman" w:hAnsi="Times New Roman" w:cs="Times New Roman"/>
          <w:sz w:val="18"/>
        </w:rPr>
        <w:t>аддитивных технологий</w:t>
      </w:r>
      <w:r w:rsidRPr="00AC16BD">
        <w:rPr>
          <w:rFonts w:ascii="Times New Roman" w:hAnsi="Times New Roman" w:cs="Times New Roman"/>
          <w:sz w:val="18"/>
        </w:rPr>
        <w:t xml:space="preserve"> в России на данный момент.</w:t>
      </w:r>
    </w:p>
    <w:p w:rsidR="000A0AD1" w:rsidRPr="00AC16BD" w:rsidRDefault="00442E2A" w:rsidP="00D83F9F">
      <w:pPr>
        <w:pStyle w:val="a9"/>
        <w:ind w:firstLine="357"/>
        <w:jc w:val="both"/>
        <w:rPr>
          <w:rFonts w:ascii="Times New Roman" w:eastAsia="Times New Roman" w:hAnsi="Times New Roman" w:cs="Times New Roman"/>
          <w:sz w:val="18"/>
          <w:lang w:eastAsia="ru-RU"/>
        </w:rPr>
      </w:pPr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Технология </w:t>
      </w:r>
      <w:r w:rsidRPr="00AC16BD">
        <w:rPr>
          <w:rFonts w:ascii="Times New Roman" w:eastAsia="Times New Roman" w:hAnsi="Times New Roman" w:cs="Times New Roman"/>
          <w:sz w:val="18"/>
          <w:lang w:val="en-US" w:eastAsia="ru-RU"/>
        </w:rPr>
        <w:t>SLM</w:t>
      </w:r>
      <w:r w:rsidRPr="00AC16BD">
        <w:rPr>
          <w:rFonts w:ascii="Times New Roman" w:eastAsia="Times New Roman" w:hAnsi="Times New Roman" w:cs="Times New Roman"/>
          <w:sz w:val="18"/>
          <w:lang w:eastAsia="ru-RU"/>
        </w:rPr>
        <w:t>, а также ряд других технологий (</w:t>
      </w:r>
      <w:r w:rsidRPr="00AC16BD">
        <w:rPr>
          <w:rFonts w:ascii="Times New Roman" w:eastAsia="Times New Roman" w:hAnsi="Times New Roman" w:cs="Times New Roman"/>
          <w:sz w:val="18"/>
          <w:lang w:val="en-US" w:eastAsia="ru-RU"/>
        </w:rPr>
        <w:t>SLS</w:t>
      </w:r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– селективное лазерное спекание, </w:t>
      </w:r>
      <w:r w:rsidRPr="00AC16BD">
        <w:rPr>
          <w:rFonts w:ascii="Times New Roman" w:eastAsia="Times New Roman" w:hAnsi="Times New Roman" w:cs="Times New Roman"/>
          <w:sz w:val="18"/>
          <w:lang w:val="en-US" w:eastAsia="ru-RU"/>
        </w:rPr>
        <w:t>SLA</w:t>
      </w:r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– лазерная </w:t>
      </w:r>
      <w:proofErr w:type="spellStart"/>
      <w:r w:rsidRPr="00AC16BD">
        <w:rPr>
          <w:rFonts w:ascii="Times New Roman" w:eastAsia="Times New Roman" w:hAnsi="Times New Roman" w:cs="Times New Roman"/>
          <w:sz w:val="18"/>
          <w:lang w:eastAsia="ru-RU"/>
        </w:rPr>
        <w:t>стереолитография</w:t>
      </w:r>
      <w:proofErr w:type="spellEnd"/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и пр.) относится к технологии, при которой подвод </w:t>
      </w:r>
      <w:proofErr w:type="spellStart"/>
      <w:r w:rsidRPr="00AC16BD">
        <w:rPr>
          <w:rFonts w:ascii="Times New Roman" w:eastAsia="Times New Roman" w:hAnsi="Times New Roman" w:cs="Times New Roman"/>
          <w:sz w:val="18"/>
          <w:lang w:eastAsia="ru-RU"/>
        </w:rPr>
        <w:t>отверждающей</w:t>
      </w:r>
      <w:proofErr w:type="spellEnd"/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энергии идет на заготовленный заранее слой материала, называющейся «</w:t>
      </w:r>
      <w:r w:rsidRPr="00AC16BD">
        <w:rPr>
          <w:rFonts w:ascii="Times New Roman" w:eastAsia="Times New Roman" w:hAnsi="Times New Roman" w:cs="Times New Roman"/>
          <w:sz w:val="18"/>
          <w:lang w:val="en-US" w:eastAsia="ru-RU"/>
        </w:rPr>
        <w:t>Bed</w:t>
      </w:r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  <w:r w:rsidRPr="00AC16BD">
        <w:rPr>
          <w:rFonts w:ascii="Times New Roman" w:eastAsia="Times New Roman" w:hAnsi="Times New Roman" w:cs="Times New Roman"/>
          <w:sz w:val="18"/>
          <w:lang w:val="en-US" w:eastAsia="ru-RU"/>
        </w:rPr>
        <w:t>Deposition</w:t>
      </w:r>
      <w:r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». </w:t>
      </w:r>
      <w:r w:rsidR="00DA23E9"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В качестве строительного материала технология </w:t>
      </w:r>
      <w:r w:rsidR="00DA23E9" w:rsidRPr="00AC16BD">
        <w:rPr>
          <w:rFonts w:ascii="Times New Roman" w:eastAsia="Times New Roman" w:hAnsi="Times New Roman" w:cs="Times New Roman"/>
          <w:sz w:val="18"/>
          <w:lang w:val="en-US" w:eastAsia="ru-RU"/>
        </w:rPr>
        <w:t>SLM</w:t>
      </w:r>
      <w:r w:rsidR="00DA23E9"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предусматривает металлический порошок. Наиболее часто используется нержавеющая сталь, так как является наименее требовательным к особым условиям наплавки материалом, а также получаемые изделия имеют высокие прочностные характеристики.</w:t>
      </w:r>
      <w:r w:rsidR="000A0AD1" w:rsidRPr="00AC16BD">
        <w:rPr>
          <w:rFonts w:ascii="Times New Roman" w:eastAsia="Times New Roman" w:hAnsi="Times New Roman" w:cs="Times New Roman"/>
          <w:sz w:val="18"/>
          <w:lang w:eastAsia="ru-RU"/>
        </w:rPr>
        <w:t xml:space="preserve">  </w:t>
      </w:r>
    </w:p>
    <w:p w:rsidR="000A0AD1" w:rsidRPr="00AC16BD" w:rsidRDefault="000A0AD1" w:rsidP="00D83F9F">
      <w:pPr>
        <w:pStyle w:val="a9"/>
        <w:ind w:firstLine="357"/>
        <w:jc w:val="both"/>
        <w:rPr>
          <w:rFonts w:ascii="Times New Roman" w:hAnsi="Times New Roman" w:cs="Times New Roman"/>
          <w:sz w:val="18"/>
          <w:szCs w:val="28"/>
        </w:rPr>
      </w:pPr>
      <w:r w:rsidRPr="00AC16BD">
        <w:rPr>
          <w:rFonts w:ascii="Times New Roman" w:hAnsi="Times New Roman" w:cs="Times New Roman"/>
          <w:sz w:val="18"/>
          <w:lang w:eastAsia="ru-RU"/>
        </w:rPr>
        <w:t xml:space="preserve">Основным требованием к используемому сырью – </w:t>
      </w:r>
      <w:proofErr w:type="spellStart"/>
      <w:r w:rsidRPr="00AC16BD">
        <w:rPr>
          <w:rFonts w:ascii="Times New Roman" w:hAnsi="Times New Roman" w:cs="Times New Roman"/>
          <w:sz w:val="18"/>
          <w:lang w:eastAsia="ru-RU"/>
        </w:rPr>
        <w:t>металлопорошку</w:t>
      </w:r>
      <w:proofErr w:type="spellEnd"/>
      <w:r w:rsidRPr="00AC16BD">
        <w:rPr>
          <w:rFonts w:ascii="Times New Roman" w:hAnsi="Times New Roman" w:cs="Times New Roman"/>
          <w:sz w:val="18"/>
          <w:lang w:eastAsia="ru-RU"/>
        </w:rPr>
        <w:t xml:space="preserve"> – является его сферичность. Такая форма частиц позволяет обеспечить «текучесть» всей композиции, это свойство очень важно при формировании однородного тонкого слоя. Более того, определенная масса порошка в форме шариков уложится в меньший объем, нежели та же самая масса порошка в любой другой изготавливаемой форме.</w:t>
      </w:r>
      <w:r w:rsidRPr="00AC16BD">
        <w:rPr>
          <w:rFonts w:ascii="Times New Roman" w:hAnsi="Times New Roman" w:cs="Times New Roman"/>
          <w:sz w:val="18"/>
          <w:szCs w:val="28"/>
        </w:rPr>
        <w:t xml:space="preserve"> </w:t>
      </w:r>
      <w:r w:rsidR="005F427A" w:rsidRPr="00AC16BD">
        <w:rPr>
          <w:rFonts w:ascii="Times New Roman" w:hAnsi="Times New Roman" w:cs="Times New Roman"/>
          <w:sz w:val="18"/>
          <w:szCs w:val="28"/>
        </w:rPr>
        <w:t>Селективное лазерное сплавление предусматривает использова</w:t>
      </w:r>
      <w:r w:rsidR="005A3474">
        <w:rPr>
          <w:rFonts w:ascii="Times New Roman" w:hAnsi="Times New Roman" w:cs="Times New Roman"/>
          <w:sz w:val="18"/>
          <w:szCs w:val="28"/>
        </w:rPr>
        <w:t>ние порошка фракцией 1-100 мкм.</w:t>
      </w:r>
    </w:p>
    <w:p w:rsidR="005F427A" w:rsidRPr="00AC16BD" w:rsidRDefault="005F427A" w:rsidP="00D83F9F">
      <w:pPr>
        <w:pStyle w:val="a9"/>
        <w:ind w:firstLine="357"/>
        <w:jc w:val="both"/>
        <w:rPr>
          <w:rFonts w:ascii="Times New Roman" w:hAnsi="Times New Roman" w:cs="Times New Roman"/>
          <w:sz w:val="18"/>
          <w:szCs w:val="28"/>
        </w:rPr>
      </w:pPr>
      <w:r w:rsidRPr="00AC16BD">
        <w:rPr>
          <w:rFonts w:ascii="Times New Roman" w:hAnsi="Times New Roman" w:cs="Times New Roman"/>
          <w:sz w:val="18"/>
          <w:szCs w:val="28"/>
        </w:rPr>
        <w:t xml:space="preserve">В качестве источника энергии применительно для технологии </w:t>
      </w:r>
      <w:r w:rsidRPr="00AC16BD">
        <w:rPr>
          <w:rFonts w:ascii="Times New Roman" w:hAnsi="Times New Roman" w:cs="Times New Roman"/>
          <w:sz w:val="18"/>
          <w:szCs w:val="28"/>
          <w:lang w:val="en-US"/>
        </w:rPr>
        <w:t>SLM</w:t>
      </w:r>
      <w:r w:rsidRPr="00AC16BD">
        <w:rPr>
          <w:rFonts w:ascii="Times New Roman" w:hAnsi="Times New Roman" w:cs="Times New Roman"/>
          <w:sz w:val="18"/>
          <w:szCs w:val="28"/>
        </w:rPr>
        <w:t xml:space="preserve">  применяются одна или две лазерные установки, в основном, </w:t>
      </w:r>
      <w:proofErr w:type="spellStart"/>
      <w:r w:rsidRPr="00AC16BD">
        <w:rPr>
          <w:rFonts w:ascii="Times New Roman" w:hAnsi="Times New Roman" w:cs="Times New Roman"/>
          <w:sz w:val="18"/>
          <w:szCs w:val="28"/>
        </w:rPr>
        <w:t>иттербиевые</w:t>
      </w:r>
      <w:proofErr w:type="spellEnd"/>
      <w:r w:rsidRPr="00AC16BD">
        <w:rPr>
          <w:rFonts w:ascii="Times New Roman" w:hAnsi="Times New Roman" w:cs="Times New Roman"/>
          <w:sz w:val="18"/>
          <w:szCs w:val="28"/>
        </w:rPr>
        <w:t xml:space="preserve"> волоконные. Использование второго лазера преследует сразу несколько целей:</w:t>
      </w:r>
    </w:p>
    <w:p w:rsidR="005F427A" w:rsidRPr="00AC16BD" w:rsidRDefault="005F427A" w:rsidP="00D83F9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28"/>
        </w:rPr>
      </w:pPr>
      <w:r w:rsidRPr="00AC16BD">
        <w:rPr>
          <w:rFonts w:ascii="Times New Roman" w:hAnsi="Times New Roman" w:cs="Times New Roman"/>
          <w:sz w:val="18"/>
          <w:szCs w:val="28"/>
        </w:rPr>
        <w:t xml:space="preserve">увеличивается производительность </w:t>
      </w:r>
      <w:r w:rsidRPr="00AC16BD">
        <w:rPr>
          <w:rFonts w:ascii="Times New Roman" w:hAnsi="Times New Roman" w:cs="Times New Roman"/>
          <w:sz w:val="18"/>
          <w:szCs w:val="28"/>
          <w:lang w:val="en-US"/>
        </w:rPr>
        <w:t>SLM</w:t>
      </w:r>
      <w:r w:rsidRPr="00AC16BD">
        <w:rPr>
          <w:rFonts w:ascii="Times New Roman" w:hAnsi="Times New Roman" w:cs="Times New Roman"/>
          <w:sz w:val="18"/>
          <w:szCs w:val="28"/>
        </w:rPr>
        <w:t>-машины за счет работы сразу в двух областях;</w:t>
      </w:r>
    </w:p>
    <w:p w:rsidR="005F427A" w:rsidRPr="00AC16BD" w:rsidRDefault="005F427A" w:rsidP="00D83F9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  <w:szCs w:val="28"/>
        </w:rPr>
      </w:pPr>
      <w:r w:rsidRPr="00AC16BD">
        <w:rPr>
          <w:rFonts w:ascii="Times New Roman" w:hAnsi="Times New Roman" w:cs="Times New Roman"/>
          <w:sz w:val="18"/>
          <w:szCs w:val="28"/>
        </w:rPr>
        <w:t>граничные области изделия и сердцевина имеют разные термические условия плавления, есть возможность установить на лазеры два различных по параметрам режима излучения;</w:t>
      </w:r>
    </w:p>
    <w:p w:rsidR="005F427A" w:rsidRPr="00AC16BD" w:rsidRDefault="005F427A" w:rsidP="00D83F9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</w:rPr>
      </w:pPr>
      <w:r w:rsidRPr="00AC16BD">
        <w:rPr>
          <w:rFonts w:ascii="Times New Roman" w:hAnsi="Times New Roman" w:cs="Times New Roman"/>
          <w:sz w:val="18"/>
        </w:rPr>
        <w:t xml:space="preserve">прогревание области сканирования одним лазером до определенной температуры и последующее плавление другим для улучшения </w:t>
      </w:r>
      <w:proofErr w:type="spellStart"/>
      <w:r w:rsidRPr="00AC16BD">
        <w:rPr>
          <w:rFonts w:ascii="Times New Roman" w:hAnsi="Times New Roman" w:cs="Times New Roman"/>
          <w:sz w:val="18"/>
        </w:rPr>
        <w:t>сплавляемости</w:t>
      </w:r>
      <w:proofErr w:type="spellEnd"/>
      <w:r w:rsidRPr="00AC16BD">
        <w:rPr>
          <w:rFonts w:ascii="Times New Roman" w:hAnsi="Times New Roman" w:cs="Times New Roman"/>
          <w:sz w:val="18"/>
        </w:rPr>
        <w:t xml:space="preserve"> с подложкой или предыдущим слоем;</w:t>
      </w:r>
    </w:p>
    <w:p w:rsidR="005F427A" w:rsidRPr="00AA1193" w:rsidRDefault="005F427A" w:rsidP="00D83F9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18"/>
        </w:rPr>
      </w:pPr>
      <w:r w:rsidRPr="00AC16BD">
        <w:rPr>
          <w:rFonts w:ascii="Times New Roman" w:hAnsi="Times New Roman" w:cs="Times New Roman"/>
          <w:sz w:val="18"/>
        </w:rPr>
        <w:t>повторная проплавка, если это необходимо.</w:t>
      </w:r>
    </w:p>
    <w:p w:rsidR="00AA1193" w:rsidRPr="00AA1193" w:rsidRDefault="00AA1193" w:rsidP="00D83F9F">
      <w:pPr>
        <w:pStyle w:val="a9"/>
        <w:ind w:firstLine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  <w:szCs w:val="28"/>
        </w:rPr>
        <w:t>Р</w:t>
      </w:r>
      <w:r w:rsidRPr="00AA1193">
        <w:rPr>
          <w:rFonts w:ascii="Times New Roman" w:hAnsi="Times New Roman" w:cs="Times New Roman"/>
          <w:sz w:val="18"/>
          <w:szCs w:val="28"/>
        </w:rPr>
        <w:t>ешающими параметрами, обусл</w:t>
      </w:r>
      <w:r>
        <w:rPr>
          <w:rFonts w:ascii="Times New Roman" w:hAnsi="Times New Roman" w:cs="Times New Roman"/>
          <w:sz w:val="18"/>
          <w:szCs w:val="28"/>
        </w:rPr>
        <w:t xml:space="preserve">авливающими пористость в металлическом изделии, полученном с помощью </w:t>
      </w:r>
      <w:r>
        <w:rPr>
          <w:rFonts w:ascii="Times New Roman" w:hAnsi="Times New Roman" w:cs="Times New Roman"/>
          <w:sz w:val="18"/>
          <w:szCs w:val="28"/>
          <w:lang w:val="en-US"/>
        </w:rPr>
        <w:t>SLM</w:t>
      </w:r>
      <w:r w:rsidRPr="00AA1193">
        <w:rPr>
          <w:rFonts w:ascii="Times New Roman" w:hAnsi="Times New Roman" w:cs="Times New Roman"/>
          <w:sz w:val="18"/>
          <w:szCs w:val="28"/>
        </w:rPr>
        <w:t>, являются мощность лазерного из</w:t>
      </w:r>
      <w:r w:rsidR="005A3474">
        <w:rPr>
          <w:rFonts w:ascii="Times New Roman" w:hAnsi="Times New Roman" w:cs="Times New Roman"/>
          <w:sz w:val="18"/>
          <w:szCs w:val="28"/>
        </w:rPr>
        <w:t>лучения, скорость сканирования,</w:t>
      </w:r>
      <w:r w:rsidRPr="00AA1193">
        <w:rPr>
          <w:rFonts w:ascii="Times New Roman" w:hAnsi="Times New Roman" w:cs="Times New Roman"/>
          <w:sz w:val="18"/>
          <w:szCs w:val="28"/>
        </w:rPr>
        <w:t xml:space="preserve"> толщина слоя</w:t>
      </w:r>
      <w:r w:rsidR="005A3474">
        <w:rPr>
          <w:rFonts w:ascii="Times New Roman" w:hAnsi="Times New Roman" w:cs="Times New Roman"/>
          <w:sz w:val="18"/>
          <w:szCs w:val="28"/>
        </w:rPr>
        <w:t>, а также стратегия наплавки</w:t>
      </w:r>
      <w:r w:rsidRPr="00AA1193">
        <w:rPr>
          <w:rFonts w:ascii="Times New Roman" w:hAnsi="Times New Roman" w:cs="Times New Roman"/>
          <w:sz w:val="18"/>
          <w:szCs w:val="28"/>
        </w:rPr>
        <w:t>. Для достижения наименьше</w:t>
      </w:r>
      <w:r w:rsidR="005A3474">
        <w:rPr>
          <w:rFonts w:ascii="Times New Roman" w:hAnsi="Times New Roman" w:cs="Times New Roman"/>
          <w:sz w:val="18"/>
          <w:szCs w:val="28"/>
        </w:rPr>
        <w:t>го значения</w:t>
      </w:r>
      <w:r w:rsidRPr="00AA1193">
        <w:rPr>
          <w:rFonts w:ascii="Times New Roman" w:hAnsi="Times New Roman" w:cs="Times New Roman"/>
          <w:sz w:val="18"/>
          <w:szCs w:val="28"/>
        </w:rPr>
        <w:t xml:space="preserve"> пористости необходимо подобрать такой режим, который бы обеспечивал количество теплоты, достаточное для </w:t>
      </w:r>
      <w:r w:rsidR="005A3474">
        <w:rPr>
          <w:rFonts w:ascii="Times New Roman" w:hAnsi="Times New Roman" w:cs="Times New Roman"/>
          <w:sz w:val="18"/>
          <w:szCs w:val="28"/>
        </w:rPr>
        <w:t>полного рас</w:t>
      </w:r>
      <w:r w:rsidRPr="00AA1193">
        <w:rPr>
          <w:rFonts w:ascii="Times New Roman" w:hAnsi="Times New Roman" w:cs="Times New Roman"/>
          <w:sz w:val="18"/>
          <w:szCs w:val="28"/>
        </w:rPr>
        <w:t xml:space="preserve">плавления </w:t>
      </w:r>
      <w:proofErr w:type="spellStart"/>
      <w:r w:rsidRPr="00AA1193">
        <w:rPr>
          <w:rFonts w:ascii="Times New Roman" w:hAnsi="Times New Roman" w:cs="Times New Roman"/>
          <w:sz w:val="18"/>
          <w:szCs w:val="28"/>
        </w:rPr>
        <w:t>металлопорошка</w:t>
      </w:r>
      <w:proofErr w:type="spellEnd"/>
      <w:r w:rsidRPr="00AA1193">
        <w:rPr>
          <w:rFonts w:ascii="Times New Roman" w:hAnsi="Times New Roman" w:cs="Times New Roman"/>
          <w:sz w:val="18"/>
          <w:szCs w:val="28"/>
        </w:rPr>
        <w:t>, при условии, что луч постоянно движется. Необходимо предпринять множество попыток, варьируя параметрами сплавления, прежде чем найти оптимальный режим.</w:t>
      </w:r>
    </w:p>
    <w:p w:rsidR="005F427A" w:rsidRPr="00D83F9F" w:rsidRDefault="005F427A" w:rsidP="00D83F9F">
      <w:pPr>
        <w:pStyle w:val="a9"/>
        <w:ind w:firstLine="284"/>
        <w:jc w:val="both"/>
        <w:rPr>
          <w:rFonts w:ascii="Times New Roman" w:hAnsi="Times New Roman" w:cs="Times New Roman"/>
          <w:sz w:val="18"/>
        </w:rPr>
      </w:pPr>
      <w:r w:rsidRPr="00AC16BD">
        <w:rPr>
          <w:rFonts w:ascii="Times New Roman" w:hAnsi="Times New Roman" w:cs="Times New Roman"/>
          <w:sz w:val="18"/>
        </w:rPr>
        <w:t xml:space="preserve">Аддитивные технологии постепенно проникают в различные области человеческой деятельности: авиа- и ракетостроение, </w:t>
      </w:r>
      <w:r w:rsidR="000425E3">
        <w:rPr>
          <w:rFonts w:ascii="Times New Roman" w:hAnsi="Times New Roman" w:cs="Times New Roman"/>
          <w:sz w:val="18"/>
        </w:rPr>
        <w:t>машиностроение,</w:t>
      </w:r>
      <w:r w:rsidR="000425E3" w:rsidRPr="000425E3">
        <w:rPr>
          <w:rFonts w:ascii="Times New Roman" w:hAnsi="Times New Roman" w:cs="Times New Roman"/>
          <w:sz w:val="18"/>
        </w:rPr>
        <w:t xml:space="preserve"> </w:t>
      </w:r>
      <w:r w:rsidR="000425E3" w:rsidRPr="00AC16BD">
        <w:rPr>
          <w:rFonts w:ascii="Times New Roman" w:hAnsi="Times New Roman" w:cs="Times New Roman"/>
          <w:sz w:val="18"/>
        </w:rPr>
        <w:t>медиц</w:t>
      </w:r>
      <w:r w:rsidR="000425E3">
        <w:rPr>
          <w:rFonts w:ascii="Times New Roman" w:hAnsi="Times New Roman" w:cs="Times New Roman"/>
          <w:sz w:val="18"/>
        </w:rPr>
        <w:t>ина</w:t>
      </w:r>
      <w:r w:rsidRPr="00AC16BD">
        <w:rPr>
          <w:rFonts w:ascii="Times New Roman" w:hAnsi="Times New Roman" w:cs="Times New Roman"/>
          <w:sz w:val="18"/>
        </w:rPr>
        <w:t xml:space="preserve"> и др. Метод селективного лазерного сплавления позволяет создавать изделия из металлов и сплавов недостижимой ранее формы с уникальной внутренней структурой, которую невозможно достичь традиционными методами металлообработки.</w:t>
      </w:r>
    </w:p>
    <w:p w:rsidR="00AC16BD" w:rsidRPr="00D83F9F" w:rsidRDefault="00AC16BD" w:rsidP="00D83F9F">
      <w:pPr>
        <w:pStyle w:val="a9"/>
        <w:ind w:firstLine="284"/>
        <w:jc w:val="both"/>
        <w:rPr>
          <w:rFonts w:ascii="Times New Roman" w:hAnsi="Times New Roman" w:cs="Times New Roman"/>
          <w:sz w:val="18"/>
        </w:rPr>
      </w:pPr>
    </w:p>
    <w:p w:rsidR="00D83F9F" w:rsidRDefault="00D83F9F" w:rsidP="005F427A">
      <w:pPr>
        <w:spacing w:line="240" w:lineRule="auto"/>
        <w:ind w:right="-1" w:firstLine="284"/>
        <w:jc w:val="center"/>
        <w:rPr>
          <w:b/>
          <w:sz w:val="18"/>
          <w:szCs w:val="28"/>
        </w:rPr>
      </w:pPr>
    </w:p>
    <w:p w:rsidR="005F427A" w:rsidRDefault="005F427A" w:rsidP="005F427A">
      <w:pPr>
        <w:spacing w:line="240" w:lineRule="auto"/>
        <w:ind w:right="-1" w:firstLine="284"/>
        <w:jc w:val="center"/>
        <w:rPr>
          <w:b/>
          <w:sz w:val="18"/>
          <w:szCs w:val="28"/>
        </w:rPr>
      </w:pPr>
      <w:r w:rsidRPr="00771C2B">
        <w:rPr>
          <w:b/>
          <w:sz w:val="18"/>
          <w:szCs w:val="28"/>
        </w:rPr>
        <w:t>Библиографический список</w:t>
      </w:r>
    </w:p>
    <w:p w:rsidR="005F427A" w:rsidRPr="00863287" w:rsidRDefault="005F427A" w:rsidP="005A3474">
      <w:pPr>
        <w:pStyle w:val="a8"/>
        <w:numPr>
          <w:ilvl w:val="0"/>
          <w:numId w:val="2"/>
        </w:numPr>
        <w:spacing w:line="240" w:lineRule="auto"/>
        <w:ind w:left="284" w:right="-1" w:hanging="284"/>
        <w:rPr>
          <w:sz w:val="16"/>
          <w:szCs w:val="28"/>
        </w:rPr>
      </w:pPr>
      <w:r w:rsidRPr="00863287">
        <w:rPr>
          <w:sz w:val="16"/>
          <w:szCs w:val="28"/>
        </w:rPr>
        <w:t xml:space="preserve">М.А. Зленко. Аддитивные технологии в машиностроении. Пособие для инженеров/ М.А. Зленко, М.В. </w:t>
      </w:r>
      <w:proofErr w:type="spellStart"/>
      <w:r w:rsidRPr="00863287">
        <w:rPr>
          <w:sz w:val="16"/>
          <w:szCs w:val="28"/>
        </w:rPr>
        <w:t>Нагайцев</w:t>
      </w:r>
      <w:proofErr w:type="spellEnd"/>
      <w:r w:rsidRPr="00863287">
        <w:rPr>
          <w:sz w:val="16"/>
          <w:szCs w:val="28"/>
        </w:rPr>
        <w:t>, В.М. Довбыш. // – М: НАМИ, 2016. – 218 с.</w:t>
      </w:r>
    </w:p>
    <w:p w:rsidR="005F427A" w:rsidRPr="00863287" w:rsidRDefault="005F427A" w:rsidP="005A3474">
      <w:pPr>
        <w:pStyle w:val="a8"/>
        <w:numPr>
          <w:ilvl w:val="0"/>
          <w:numId w:val="2"/>
        </w:numPr>
        <w:spacing w:line="240" w:lineRule="auto"/>
        <w:ind w:left="284" w:right="-1" w:hanging="284"/>
        <w:rPr>
          <w:sz w:val="16"/>
          <w:szCs w:val="28"/>
        </w:rPr>
      </w:pPr>
      <w:r w:rsidRPr="00863287">
        <w:rPr>
          <w:sz w:val="16"/>
          <w:szCs w:val="28"/>
        </w:rPr>
        <w:t xml:space="preserve">Панов Д.О. Металлографический анализ поверхности стали 65г после электроэрозионной обработки / Панов Д.О., </w:t>
      </w:r>
      <w:proofErr w:type="spellStart"/>
      <w:r w:rsidRPr="00863287">
        <w:rPr>
          <w:sz w:val="16"/>
          <w:szCs w:val="28"/>
        </w:rPr>
        <w:t>Абляз</w:t>
      </w:r>
      <w:proofErr w:type="spellEnd"/>
      <w:r w:rsidRPr="00863287">
        <w:rPr>
          <w:sz w:val="16"/>
          <w:szCs w:val="28"/>
        </w:rPr>
        <w:t xml:space="preserve"> Т. Р., Абросимова А.А. // – Пермь: ПНИПУ, 2016. – 6 с.</w:t>
      </w:r>
    </w:p>
    <w:p w:rsidR="00AC16BD" w:rsidRPr="00863287" w:rsidRDefault="005F427A" w:rsidP="005A3474">
      <w:pPr>
        <w:pStyle w:val="a8"/>
        <w:numPr>
          <w:ilvl w:val="0"/>
          <w:numId w:val="2"/>
        </w:numPr>
        <w:spacing w:line="240" w:lineRule="auto"/>
        <w:ind w:left="284" w:right="-1" w:hanging="284"/>
        <w:rPr>
          <w:sz w:val="16"/>
          <w:szCs w:val="28"/>
        </w:rPr>
      </w:pPr>
      <w:proofErr w:type="spellStart"/>
      <w:r w:rsidRPr="00863287">
        <w:rPr>
          <w:sz w:val="16"/>
          <w:szCs w:val="28"/>
        </w:rPr>
        <w:t>Килина</w:t>
      </w:r>
      <w:proofErr w:type="spellEnd"/>
      <w:r w:rsidRPr="00863287">
        <w:rPr>
          <w:sz w:val="16"/>
          <w:szCs w:val="28"/>
        </w:rPr>
        <w:t xml:space="preserve"> П.Н., Морозов Е.А., Порозова С.Е., </w:t>
      </w:r>
      <w:proofErr w:type="spellStart"/>
      <w:r w:rsidRPr="00863287">
        <w:rPr>
          <w:sz w:val="16"/>
          <w:szCs w:val="28"/>
        </w:rPr>
        <w:t>Солнышков</w:t>
      </w:r>
      <w:proofErr w:type="spellEnd"/>
      <w:r w:rsidRPr="00863287">
        <w:rPr>
          <w:sz w:val="16"/>
          <w:szCs w:val="28"/>
        </w:rPr>
        <w:t xml:space="preserve"> И.В. исследование металлического порошка на основе титана для селективного лазерного плавления // Современные проблемы науки </w:t>
      </w:r>
      <w:r w:rsidR="00AC16BD" w:rsidRPr="00863287">
        <w:rPr>
          <w:sz w:val="16"/>
          <w:szCs w:val="28"/>
        </w:rPr>
        <w:t xml:space="preserve">и образования. – 2015. – № 2-2. </w:t>
      </w:r>
    </w:p>
    <w:p w:rsidR="005B2BD4" w:rsidRPr="00863287" w:rsidRDefault="005A3474" w:rsidP="005A3474">
      <w:pPr>
        <w:pStyle w:val="a8"/>
        <w:spacing w:line="240" w:lineRule="auto"/>
        <w:ind w:left="284" w:right="-1" w:hanging="284"/>
        <w:rPr>
          <w:sz w:val="16"/>
          <w:szCs w:val="28"/>
        </w:rPr>
      </w:pPr>
      <w:r w:rsidRPr="00863287">
        <w:rPr>
          <w:sz w:val="16"/>
          <w:szCs w:val="28"/>
        </w:rPr>
        <w:t xml:space="preserve">      </w:t>
      </w:r>
      <w:r w:rsidR="005F427A" w:rsidRPr="00863287">
        <w:rPr>
          <w:sz w:val="16"/>
          <w:szCs w:val="28"/>
        </w:rPr>
        <w:t>URL: http://www.science-education.ru/ru/article/view?id=22870 (дата обращения: 21.02</w:t>
      </w:r>
      <w:r w:rsidR="00AA1193" w:rsidRPr="00863287">
        <w:rPr>
          <w:sz w:val="16"/>
          <w:szCs w:val="28"/>
        </w:rPr>
        <w:t>.2018)</w:t>
      </w:r>
    </w:p>
    <w:p w:rsidR="005B2BD4" w:rsidRPr="00863287" w:rsidRDefault="005B2BD4" w:rsidP="00AA1193">
      <w:pPr>
        <w:jc w:val="both"/>
        <w:rPr>
          <w:sz w:val="20"/>
        </w:rPr>
      </w:pPr>
    </w:p>
    <w:sectPr w:rsidR="005B2BD4" w:rsidRPr="00863287" w:rsidSect="00480F7B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4C6" w:rsidRDefault="00A914C6" w:rsidP="00F03179">
      <w:pPr>
        <w:spacing w:after="0" w:line="240" w:lineRule="auto"/>
      </w:pPr>
      <w:r>
        <w:separator/>
      </w:r>
    </w:p>
  </w:endnote>
  <w:endnote w:type="continuationSeparator" w:id="0">
    <w:p w:rsidR="00A914C6" w:rsidRDefault="00A914C6" w:rsidP="00F0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4C6" w:rsidRDefault="00A914C6" w:rsidP="00F03179">
      <w:pPr>
        <w:spacing w:after="0" w:line="240" w:lineRule="auto"/>
      </w:pPr>
      <w:r>
        <w:separator/>
      </w:r>
    </w:p>
  </w:footnote>
  <w:footnote w:type="continuationSeparator" w:id="0">
    <w:p w:rsidR="00A914C6" w:rsidRDefault="00A914C6" w:rsidP="00F03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F73"/>
    <w:multiLevelType w:val="hybridMultilevel"/>
    <w:tmpl w:val="E1FC0C0A"/>
    <w:lvl w:ilvl="0" w:tplc="7DC436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613F"/>
    <w:multiLevelType w:val="hybridMultilevel"/>
    <w:tmpl w:val="CED45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905A0F"/>
    <w:multiLevelType w:val="hybridMultilevel"/>
    <w:tmpl w:val="93E8AF92"/>
    <w:lvl w:ilvl="0" w:tplc="7DC436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66C45"/>
    <w:multiLevelType w:val="hybridMultilevel"/>
    <w:tmpl w:val="EFF07E06"/>
    <w:lvl w:ilvl="0" w:tplc="0419000F">
      <w:start w:val="1"/>
      <w:numFmt w:val="decimal"/>
      <w:lvlText w:val="%1."/>
      <w:lvlJc w:val="left"/>
      <w:pPr>
        <w:ind w:left="7448" w:hanging="360"/>
      </w:p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32"/>
    <w:rsid w:val="000425E3"/>
    <w:rsid w:val="000A0AD1"/>
    <w:rsid w:val="000B4C32"/>
    <w:rsid w:val="000F18EA"/>
    <w:rsid w:val="0014253E"/>
    <w:rsid w:val="00204FC5"/>
    <w:rsid w:val="00442E2A"/>
    <w:rsid w:val="00480F7B"/>
    <w:rsid w:val="00511EFF"/>
    <w:rsid w:val="005A3474"/>
    <w:rsid w:val="005B2BD4"/>
    <w:rsid w:val="005B2D19"/>
    <w:rsid w:val="005D62B2"/>
    <w:rsid w:val="005F427A"/>
    <w:rsid w:val="006E5E34"/>
    <w:rsid w:val="007408DB"/>
    <w:rsid w:val="00863287"/>
    <w:rsid w:val="009214D7"/>
    <w:rsid w:val="00940D93"/>
    <w:rsid w:val="00A914C6"/>
    <w:rsid w:val="00AA1193"/>
    <w:rsid w:val="00AC16BD"/>
    <w:rsid w:val="00D447F9"/>
    <w:rsid w:val="00D83F9F"/>
    <w:rsid w:val="00DA23E9"/>
    <w:rsid w:val="00F03179"/>
    <w:rsid w:val="00F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0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3179"/>
  </w:style>
  <w:style w:type="paragraph" w:styleId="a6">
    <w:name w:val="footer"/>
    <w:basedOn w:val="a"/>
    <w:link w:val="a7"/>
    <w:uiPriority w:val="99"/>
    <w:unhideWhenUsed/>
    <w:rsid w:val="00F0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179"/>
  </w:style>
  <w:style w:type="paragraph" w:styleId="a8">
    <w:name w:val="List Paragraph"/>
    <w:basedOn w:val="a"/>
    <w:uiPriority w:val="34"/>
    <w:qFormat/>
    <w:rsid w:val="005F427A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9">
    <w:name w:val="No Spacing"/>
    <w:uiPriority w:val="1"/>
    <w:qFormat/>
    <w:rsid w:val="00AC16BD"/>
    <w:pPr>
      <w:spacing w:after="0" w:line="240" w:lineRule="auto"/>
    </w:pPr>
  </w:style>
  <w:style w:type="paragraph" w:styleId="aa">
    <w:name w:val="Body Text"/>
    <w:basedOn w:val="a"/>
    <w:link w:val="ab"/>
    <w:uiPriority w:val="99"/>
    <w:semiHidden/>
    <w:unhideWhenUsed/>
    <w:rsid w:val="005B2BD4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5B2B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0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3179"/>
  </w:style>
  <w:style w:type="paragraph" w:styleId="a6">
    <w:name w:val="footer"/>
    <w:basedOn w:val="a"/>
    <w:link w:val="a7"/>
    <w:uiPriority w:val="99"/>
    <w:unhideWhenUsed/>
    <w:rsid w:val="00F0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179"/>
  </w:style>
  <w:style w:type="paragraph" w:styleId="a8">
    <w:name w:val="List Paragraph"/>
    <w:basedOn w:val="a"/>
    <w:uiPriority w:val="34"/>
    <w:qFormat/>
    <w:rsid w:val="005F427A"/>
    <w:pPr>
      <w:spacing w:after="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9">
    <w:name w:val="No Spacing"/>
    <w:uiPriority w:val="1"/>
    <w:qFormat/>
    <w:rsid w:val="00AC16BD"/>
    <w:pPr>
      <w:spacing w:after="0" w:line="240" w:lineRule="auto"/>
    </w:pPr>
  </w:style>
  <w:style w:type="paragraph" w:styleId="aa">
    <w:name w:val="Body Text"/>
    <w:basedOn w:val="a"/>
    <w:link w:val="ab"/>
    <w:uiPriority w:val="99"/>
    <w:semiHidden/>
    <w:unhideWhenUsed/>
    <w:rsid w:val="005B2BD4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5B2B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1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Сахарова Александра</cp:lastModifiedBy>
  <cp:revision>15</cp:revision>
  <cp:lastPrinted>2018-03-30T09:34:00Z</cp:lastPrinted>
  <dcterms:created xsi:type="dcterms:W3CDTF">2018-03-20T09:31:00Z</dcterms:created>
  <dcterms:modified xsi:type="dcterms:W3CDTF">2018-03-30T09:34:00Z</dcterms:modified>
</cp:coreProperties>
</file>